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DD" w:rsidRDefault="006E40DD" w:rsidP="00A55F80">
      <w:pPr>
        <w:pStyle w:val="Heading3"/>
        <w:pBdr>
          <w:top w:val="none" w:sz="0" w:space="0" w:color="auto"/>
          <w:bottom w:val="none" w:sz="0" w:space="0" w:color="auto"/>
        </w:pBdr>
        <w:rPr>
          <w:sz w:val="30"/>
          <w:szCs w:val="30"/>
        </w:rPr>
      </w:pPr>
    </w:p>
    <w:p w:rsidR="00A55F80" w:rsidRPr="000E4B0A" w:rsidRDefault="000B5EC7" w:rsidP="00A55F80">
      <w:pPr>
        <w:pStyle w:val="Heading3"/>
        <w:pBdr>
          <w:top w:val="none" w:sz="0" w:space="0" w:color="auto"/>
          <w:bottom w:val="none" w:sz="0" w:space="0" w:color="auto"/>
        </w:pBdr>
        <w:rPr>
          <w:sz w:val="30"/>
          <w:szCs w:val="30"/>
        </w:rPr>
      </w:pPr>
      <w:r>
        <w:rPr>
          <w:sz w:val="30"/>
          <w:szCs w:val="30"/>
        </w:rPr>
        <w:t>Matthew D. Hairell</w:t>
      </w:r>
    </w:p>
    <w:p w:rsidR="00163CF4" w:rsidRDefault="000B5EC7" w:rsidP="00AA432F">
      <w:pPr>
        <w:spacing w:after="0" w:line="240" w:lineRule="auto"/>
        <w:jc w:val="center"/>
        <w:rPr>
          <w:rFonts w:ascii="Book Antiqua" w:eastAsia="MS Mincho" w:hAnsi="Book Antiqua"/>
          <w:sz w:val="20"/>
          <w:szCs w:val="20"/>
        </w:rPr>
      </w:pPr>
      <w:r>
        <w:rPr>
          <w:rFonts w:ascii="Book Antiqua" w:eastAsia="MS Mincho" w:hAnsi="Book Antiqua"/>
          <w:sz w:val="20"/>
          <w:szCs w:val="20"/>
        </w:rPr>
        <w:t>2607 FM 318E</w:t>
      </w:r>
    </w:p>
    <w:p w:rsidR="00AA432F" w:rsidRDefault="000B5EC7" w:rsidP="00AA432F">
      <w:pPr>
        <w:spacing w:after="0" w:line="240" w:lineRule="auto"/>
        <w:jc w:val="center"/>
        <w:rPr>
          <w:rFonts w:ascii="Book Antiqua" w:eastAsia="MS Mincho" w:hAnsi="Book Antiqua"/>
          <w:sz w:val="20"/>
          <w:szCs w:val="20"/>
        </w:rPr>
      </w:pPr>
      <w:r>
        <w:rPr>
          <w:rFonts w:ascii="Book Antiqua" w:eastAsia="MS Mincho" w:hAnsi="Book Antiqua"/>
          <w:sz w:val="20"/>
          <w:szCs w:val="20"/>
        </w:rPr>
        <w:t>Yoakum</w:t>
      </w:r>
      <w:r w:rsidR="00AA432F">
        <w:rPr>
          <w:rFonts w:ascii="Book Antiqua" w:eastAsia="MS Mincho" w:hAnsi="Book Antiqua"/>
          <w:sz w:val="20"/>
          <w:szCs w:val="20"/>
        </w:rPr>
        <w:t xml:space="preserve">, </w:t>
      </w:r>
      <w:r>
        <w:rPr>
          <w:rFonts w:ascii="Book Antiqua" w:eastAsia="MS Mincho" w:hAnsi="Book Antiqua"/>
          <w:sz w:val="20"/>
          <w:szCs w:val="20"/>
        </w:rPr>
        <w:t>TX</w:t>
      </w:r>
      <w:r w:rsidR="00AA432F">
        <w:rPr>
          <w:rFonts w:ascii="Book Antiqua" w:eastAsia="MS Mincho" w:hAnsi="Book Antiqua"/>
          <w:sz w:val="20"/>
          <w:szCs w:val="20"/>
        </w:rPr>
        <w:t xml:space="preserve"> </w:t>
      </w:r>
      <w:r>
        <w:rPr>
          <w:rFonts w:ascii="Book Antiqua" w:eastAsia="MS Mincho" w:hAnsi="Book Antiqua"/>
          <w:sz w:val="20"/>
          <w:szCs w:val="20"/>
        </w:rPr>
        <w:t>77995</w:t>
      </w:r>
    </w:p>
    <w:p w:rsidR="00A55F80" w:rsidRPr="008115D3" w:rsidRDefault="00AA432F" w:rsidP="00AA432F">
      <w:pPr>
        <w:pBdr>
          <w:bottom w:val="single" w:sz="12" w:space="1" w:color="auto"/>
        </w:pBdr>
        <w:spacing w:after="0" w:line="240" w:lineRule="auto"/>
        <w:jc w:val="center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MS Mincho" w:hAnsi="Book Antiqua"/>
          <w:sz w:val="20"/>
          <w:szCs w:val="20"/>
        </w:rPr>
        <w:t xml:space="preserve">Email: </w:t>
      </w:r>
      <w:r w:rsidR="000B5EC7">
        <w:rPr>
          <w:rFonts w:ascii="Book Antiqua" w:eastAsia="MS Mincho" w:hAnsi="Book Antiqua"/>
          <w:sz w:val="20"/>
          <w:szCs w:val="20"/>
        </w:rPr>
        <w:t>mdhairell@hotmail.com</w:t>
      </w:r>
      <w:r w:rsidR="00A55F80">
        <w:rPr>
          <w:rFonts w:ascii="Book Antiqua" w:eastAsia="MS Mincho" w:hAnsi="Book Antiqua"/>
          <w:sz w:val="20"/>
          <w:szCs w:val="20"/>
        </w:rPr>
        <w:t xml:space="preserve"> </w:t>
      </w:r>
    </w:p>
    <w:p w:rsidR="00A55F80" w:rsidRPr="008115D3" w:rsidRDefault="00A55F80" w:rsidP="00A55F80">
      <w:pPr>
        <w:tabs>
          <w:tab w:val="right" w:pos="8820"/>
        </w:tabs>
        <w:spacing w:after="0" w:line="240" w:lineRule="auto"/>
        <w:rPr>
          <w:rFonts w:ascii="Book Antiqua" w:eastAsia="Calibri" w:hAnsi="Book Antiqua" w:cs="Times New Roman"/>
          <w:b/>
          <w:bCs/>
          <w:sz w:val="12"/>
          <w:szCs w:val="12"/>
        </w:rPr>
      </w:pPr>
    </w:p>
    <w:p w:rsidR="00A55F80" w:rsidRPr="008115D3" w:rsidRDefault="000B5EC7" w:rsidP="00A55F80">
      <w:pPr>
        <w:pStyle w:val="Heading5"/>
        <w:tabs>
          <w:tab w:val="right" w:pos="8820"/>
        </w:tabs>
        <w:rPr>
          <w:rFonts w:ascii="Book Antiqua" w:hAnsi="Book Antiqua"/>
          <w:smallCaps/>
          <w:sz w:val="26"/>
          <w:szCs w:val="26"/>
        </w:rPr>
      </w:pPr>
      <w:r>
        <w:rPr>
          <w:rFonts w:ascii="Book Antiqua" w:hAnsi="Book Antiqua"/>
          <w:smallCaps/>
          <w:sz w:val="26"/>
          <w:szCs w:val="26"/>
        </w:rPr>
        <w:t>Land Agent</w:t>
      </w:r>
    </w:p>
    <w:p w:rsidR="00A55F80" w:rsidRPr="008115D3" w:rsidRDefault="000B5EC7" w:rsidP="00A55F80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0"/>
          <w:szCs w:val="20"/>
          <w:highlight w:val="yellow"/>
        </w:rPr>
      </w:pPr>
      <w:r>
        <w:rPr>
          <w:rFonts w:ascii="Book Antiqua" w:hAnsi="Book Antiqua"/>
          <w:b/>
          <w:sz w:val="20"/>
          <w:szCs w:val="20"/>
        </w:rPr>
        <w:t>Detail Oriented</w:t>
      </w:r>
      <w:r w:rsidR="00A55F80">
        <w:rPr>
          <w:rFonts w:ascii="Book Antiqua" w:hAnsi="Book Antiqua"/>
          <w:b/>
          <w:sz w:val="20"/>
          <w:szCs w:val="20"/>
        </w:rPr>
        <w:t xml:space="preserve"> | </w:t>
      </w:r>
      <w:r>
        <w:rPr>
          <w:rFonts w:ascii="Book Antiqua" w:hAnsi="Book Antiqua"/>
          <w:b/>
          <w:sz w:val="20"/>
          <w:szCs w:val="20"/>
        </w:rPr>
        <w:t>Leadership</w:t>
      </w:r>
      <w:r w:rsidR="00A55F80">
        <w:rPr>
          <w:rFonts w:ascii="Book Antiqua" w:hAnsi="Book Antiqua"/>
          <w:b/>
          <w:sz w:val="20"/>
          <w:szCs w:val="20"/>
        </w:rPr>
        <w:t xml:space="preserve"> | </w:t>
      </w:r>
      <w:r>
        <w:rPr>
          <w:rFonts w:ascii="Book Antiqua" w:eastAsia="Calibri" w:hAnsi="Book Antiqua" w:cs="Times New Roman"/>
          <w:b/>
          <w:sz w:val="20"/>
          <w:szCs w:val="20"/>
        </w:rPr>
        <w:t>Problem Resolution</w:t>
      </w:r>
    </w:p>
    <w:p w:rsidR="00A55F80" w:rsidRPr="008115D3" w:rsidRDefault="00A55F80" w:rsidP="00A55F80">
      <w:pPr>
        <w:spacing w:after="0" w:line="240" w:lineRule="auto"/>
        <w:rPr>
          <w:rFonts w:ascii="Book Antiqua" w:eastAsia="Calibri" w:hAnsi="Book Antiqua" w:cs="Times New Roman"/>
          <w:spacing w:val="30"/>
          <w:sz w:val="12"/>
          <w:szCs w:val="12"/>
          <w:highlight w:val="yellow"/>
        </w:rPr>
      </w:pPr>
    </w:p>
    <w:p w:rsidR="00A55F80" w:rsidRDefault="00B0593B" w:rsidP="00A55F80">
      <w:pPr>
        <w:pStyle w:val="BodyText"/>
        <w:rPr>
          <w:szCs w:val="20"/>
        </w:rPr>
      </w:pPr>
      <w:r>
        <w:rPr>
          <w:szCs w:val="20"/>
        </w:rPr>
        <w:t xml:space="preserve">Quality focused </w:t>
      </w:r>
      <w:r w:rsidR="000B5EC7">
        <w:rPr>
          <w:szCs w:val="20"/>
        </w:rPr>
        <w:t>land agent</w:t>
      </w:r>
      <w:r>
        <w:rPr>
          <w:szCs w:val="20"/>
        </w:rPr>
        <w:t xml:space="preserve"> with a broad knowledge of </w:t>
      </w:r>
      <w:r w:rsidR="000B5EC7">
        <w:rPr>
          <w:szCs w:val="20"/>
        </w:rPr>
        <w:t>permitting, supervising crews, provided oversight for machine operation, land ownership research and industry data acquisition</w:t>
      </w:r>
      <w:r>
        <w:rPr>
          <w:szCs w:val="20"/>
        </w:rPr>
        <w:t xml:space="preserve">.  </w:t>
      </w:r>
      <w:r w:rsidR="00A55F80" w:rsidRPr="008115D3">
        <w:rPr>
          <w:szCs w:val="20"/>
        </w:rPr>
        <w:t xml:space="preserve"> </w:t>
      </w:r>
      <w:r w:rsidR="000B5EC7">
        <w:rPr>
          <w:szCs w:val="20"/>
        </w:rPr>
        <w:t>Demonstrated skill</w:t>
      </w:r>
      <w:r>
        <w:rPr>
          <w:szCs w:val="20"/>
        </w:rPr>
        <w:t xml:space="preserve"> in the </w:t>
      </w:r>
      <w:r w:rsidR="000B5EC7">
        <w:rPr>
          <w:szCs w:val="20"/>
        </w:rPr>
        <w:t>performance of land ownership research, quality control and problem resolution</w:t>
      </w:r>
      <w:r>
        <w:rPr>
          <w:szCs w:val="20"/>
        </w:rPr>
        <w:t xml:space="preserve">.  </w:t>
      </w:r>
      <w:r w:rsidR="000B5EC7">
        <w:rPr>
          <w:szCs w:val="20"/>
        </w:rPr>
        <w:t>My educational background coupled with my extensive hands-on experience provides a strong foundation for success.  I offer expertise in the following in areas of skill:</w:t>
      </w:r>
      <w:r w:rsidR="007D2D32">
        <w:rPr>
          <w:szCs w:val="20"/>
        </w:rPr>
        <w:t xml:space="preserve"> </w:t>
      </w:r>
    </w:p>
    <w:p w:rsidR="00A55F80" w:rsidRPr="008115D3" w:rsidRDefault="00A55F80" w:rsidP="00A55F80">
      <w:pPr>
        <w:pStyle w:val="BodyText"/>
        <w:rPr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08"/>
        <w:gridCol w:w="5508"/>
      </w:tblGrid>
      <w:tr w:rsidR="007D2D32" w:rsidTr="007D2D32">
        <w:tc>
          <w:tcPr>
            <w:tcW w:w="5508" w:type="dxa"/>
          </w:tcPr>
          <w:p w:rsidR="007D2D32" w:rsidRDefault="000B5EC7" w:rsidP="00B86BBD">
            <w:pPr>
              <w:pStyle w:val="BodyText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Supervising Crew</w:t>
            </w:r>
            <w:r w:rsidR="008C5684">
              <w:rPr>
                <w:szCs w:val="20"/>
              </w:rPr>
              <w:t>s</w:t>
            </w:r>
          </w:p>
        </w:tc>
        <w:tc>
          <w:tcPr>
            <w:tcW w:w="5508" w:type="dxa"/>
          </w:tcPr>
          <w:p w:rsidR="007D2D32" w:rsidRDefault="00AB7EDA" w:rsidP="00AB7EDA">
            <w:pPr>
              <w:pStyle w:val="BodyText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Coordination and Management</w:t>
            </w:r>
          </w:p>
        </w:tc>
      </w:tr>
      <w:tr w:rsidR="007D2D32" w:rsidTr="007D2D32">
        <w:tc>
          <w:tcPr>
            <w:tcW w:w="5508" w:type="dxa"/>
          </w:tcPr>
          <w:p w:rsidR="007D2D32" w:rsidRDefault="000B5EC7" w:rsidP="00B86BBD">
            <w:pPr>
              <w:pStyle w:val="BodyText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Land ownership research</w:t>
            </w:r>
          </w:p>
        </w:tc>
        <w:tc>
          <w:tcPr>
            <w:tcW w:w="5508" w:type="dxa"/>
          </w:tcPr>
          <w:p w:rsidR="007D2D32" w:rsidRDefault="00AB7EDA" w:rsidP="00B86BBD">
            <w:pPr>
              <w:pStyle w:val="BodyText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Investigations and problem resolution</w:t>
            </w:r>
          </w:p>
        </w:tc>
      </w:tr>
      <w:tr w:rsidR="007D2D32" w:rsidTr="007D2D32">
        <w:tc>
          <w:tcPr>
            <w:tcW w:w="5508" w:type="dxa"/>
          </w:tcPr>
          <w:p w:rsidR="007D2D32" w:rsidRDefault="000B5EC7" w:rsidP="00B86BBD">
            <w:pPr>
              <w:pStyle w:val="BodyText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szCs w:val="20"/>
              </w:rPr>
              <w:t>Performing Seismic data acquisition</w:t>
            </w:r>
          </w:p>
        </w:tc>
        <w:tc>
          <w:tcPr>
            <w:tcW w:w="5508" w:type="dxa"/>
          </w:tcPr>
          <w:p w:rsidR="007D2D32" w:rsidRDefault="008C5684" w:rsidP="00B86BBD">
            <w:pPr>
              <w:pStyle w:val="BodyText"/>
              <w:numPr>
                <w:ilvl w:val="0"/>
                <w:numId w:val="7"/>
              </w:numPr>
              <w:rPr>
                <w:szCs w:val="20"/>
              </w:rPr>
            </w:pPr>
            <w:r>
              <w:rPr>
                <w:rFonts w:eastAsia="MS Mincho"/>
              </w:rPr>
              <w:t>A</w:t>
            </w:r>
            <w:r w:rsidRPr="008C5684">
              <w:t>cquisition</w:t>
            </w:r>
            <w:r>
              <w:t xml:space="preserve"> and Due Diligence</w:t>
            </w:r>
          </w:p>
        </w:tc>
      </w:tr>
    </w:tbl>
    <w:p w:rsidR="007D2D32" w:rsidRPr="008115D3" w:rsidRDefault="007D2D32" w:rsidP="00A55F80">
      <w:pPr>
        <w:pStyle w:val="BodyText"/>
        <w:rPr>
          <w:szCs w:val="20"/>
        </w:rPr>
      </w:pPr>
    </w:p>
    <w:p w:rsidR="00A55F80" w:rsidRPr="008115D3" w:rsidRDefault="007D2D32" w:rsidP="00A55F80">
      <w:pPr>
        <w:pStyle w:val="Heading1"/>
        <w:rPr>
          <w:szCs w:val="20"/>
        </w:rPr>
      </w:pPr>
      <w:r>
        <w:rPr>
          <w:szCs w:val="20"/>
        </w:rPr>
        <w:t>Core Competencies</w:t>
      </w:r>
    </w:p>
    <w:p w:rsidR="00A55F80" w:rsidRPr="008115D3" w:rsidRDefault="00A55F80" w:rsidP="00A55F80">
      <w:pPr>
        <w:pStyle w:val="BodyText"/>
        <w:rPr>
          <w:szCs w:val="20"/>
        </w:rPr>
      </w:pPr>
    </w:p>
    <w:p w:rsidR="007D2D32" w:rsidRDefault="00AB7EDA" w:rsidP="00B86BBD">
      <w:pPr>
        <w:pStyle w:val="ListParagraph"/>
        <w:numPr>
          <w:ilvl w:val="0"/>
          <w:numId w:val="8"/>
        </w:num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b/>
          <w:i/>
          <w:sz w:val="20"/>
          <w:szCs w:val="20"/>
        </w:rPr>
        <w:t>Supervision and Coordination</w:t>
      </w:r>
      <w:r w:rsidR="00B86BBD">
        <w:rPr>
          <w:rFonts w:ascii="Book Antiqua" w:eastAsia="Calibri" w:hAnsi="Book Antiqua" w:cs="Times New Roman"/>
          <w:b/>
          <w:i/>
          <w:sz w:val="20"/>
          <w:szCs w:val="20"/>
        </w:rPr>
        <w:t xml:space="preserve">.  </w:t>
      </w:r>
      <w:r>
        <w:rPr>
          <w:rFonts w:ascii="Book Antiqua" w:eastAsia="Calibri" w:hAnsi="Book Antiqua" w:cs="Times New Roman"/>
          <w:sz w:val="20"/>
          <w:szCs w:val="20"/>
        </w:rPr>
        <w:t>Direct and coordinate activities of crew</w:t>
      </w:r>
      <w:r w:rsidR="00430415">
        <w:rPr>
          <w:rFonts w:ascii="Book Antiqua" w:eastAsia="Calibri" w:hAnsi="Book Antiqua" w:cs="Times New Roman"/>
          <w:sz w:val="20"/>
          <w:szCs w:val="20"/>
        </w:rPr>
        <w:t>s</w:t>
      </w:r>
      <w:r>
        <w:rPr>
          <w:rFonts w:ascii="Book Antiqua" w:eastAsia="Calibri" w:hAnsi="Book Antiqua" w:cs="Times New Roman"/>
          <w:sz w:val="20"/>
          <w:szCs w:val="20"/>
        </w:rPr>
        <w:t>, plan and schedule drilling and surveying efforts.  Coordinate with city officials to secure permits ensuring compliance with ordinances.</w:t>
      </w:r>
    </w:p>
    <w:p w:rsidR="00C74F33" w:rsidRDefault="00C74F33" w:rsidP="00B86BBD">
      <w:pPr>
        <w:pStyle w:val="ListParagraph"/>
        <w:numPr>
          <w:ilvl w:val="0"/>
          <w:numId w:val="8"/>
        </w:num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  <w:r w:rsidRPr="00430415">
        <w:rPr>
          <w:rFonts w:ascii="Book Antiqua" w:eastAsia="Calibri" w:hAnsi="Book Antiqua" w:cs="Times New Roman"/>
          <w:b/>
          <w:i/>
          <w:sz w:val="20"/>
          <w:szCs w:val="20"/>
        </w:rPr>
        <w:t>Inspection and Permits</w:t>
      </w:r>
      <w:r>
        <w:rPr>
          <w:rFonts w:ascii="Book Antiqua" w:eastAsia="Calibri" w:hAnsi="Book Antiqua" w:cs="Times New Roman"/>
          <w:sz w:val="20"/>
          <w:szCs w:val="20"/>
        </w:rPr>
        <w:t>.  Performed final inspections to ensure compliance and secured permits.  Coordinated efforts with surveyors and recording crew to ensure safety on work site.</w:t>
      </w:r>
    </w:p>
    <w:p w:rsidR="00B86BBD" w:rsidRDefault="00AB7EDA" w:rsidP="00B86BBD">
      <w:pPr>
        <w:pStyle w:val="ListParagraph"/>
        <w:numPr>
          <w:ilvl w:val="0"/>
          <w:numId w:val="8"/>
        </w:num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b/>
          <w:i/>
          <w:sz w:val="20"/>
          <w:szCs w:val="20"/>
        </w:rPr>
        <w:t>Problem resolution</w:t>
      </w:r>
      <w:r w:rsidR="00E42F17">
        <w:rPr>
          <w:rFonts w:ascii="Book Antiqua" w:eastAsia="Calibri" w:hAnsi="Book Antiqua" w:cs="Times New Roman"/>
          <w:b/>
          <w:i/>
          <w:sz w:val="20"/>
          <w:szCs w:val="20"/>
        </w:rPr>
        <w:t xml:space="preserve">.  </w:t>
      </w:r>
      <w:r>
        <w:rPr>
          <w:rFonts w:ascii="Book Antiqua" w:eastAsia="Calibri" w:hAnsi="Book Antiqua" w:cs="Times New Roman"/>
          <w:sz w:val="20"/>
          <w:szCs w:val="20"/>
        </w:rPr>
        <w:t>Work closely with c</w:t>
      </w:r>
      <w:r w:rsidR="00FE374E">
        <w:rPr>
          <w:rFonts w:ascii="Book Antiqua" w:eastAsia="Calibri" w:hAnsi="Book Antiqua" w:cs="Times New Roman"/>
          <w:sz w:val="20"/>
          <w:szCs w:val="20"/>
        </w:rPr>
        <w:t>rew to resolve iss</w:t>
      </w:r>
      <w:r w:rsidR="00430415">
        <w:rPr>
          <w:rFonts w:ascii="Book Antiqua" w:eastAsia="Calibri" w:hAnsi="Book Antiqua" w:cs="Times New Roman"/>
          <w:sz w:val="20"/>
          <w:szCs w:val="20"/>
        </w:rPr>
        <w:t>ues, collaborate with surveyors,</w:t>
      </w:r>
      <w:r w:rsidR="00FE374E">
        <w:rPr>
          <w:rFonts w:ascii="Book Antiqua" w:eastAsia="Calibri" w:hAnsi="Book Antiqua" w:cs="Times New Roman"/>
          <w:sz w:val="20"/>
          <w:szCs w:val="20"/>
        </w:rPr>
        <w:t xml:space="preserve"> recording crew</w:t>
      </w:r>
      <w:r w:rsidR="00430415">
        <w:rPr>
          <w:rFonts w:ascii="Book Antiqua" w:eastAsia="Calibri" w:hAnsi="Book Antiqua" w:cs="Times New Roman"/>
          <w:sz w:val="20"/>
          <w:szCs w:val="20"/>
        </w:rPr>
        <w:t>, and maintenance/construction crews</w:t>
      </w:r>
      <w:r w:rsidR="00FE374E">
        <w:rPr>
          <w:rFonts w:ascii="Book Antiqua" w:eastAsia="Calibri" w:hAnsi="Book Antiqua" w:cs="Times New Roman"/>
          <w:sz w:val="20"/>
          <w:szCs w:val="20"/>
        </w:rPr>
        <w:t xml:space="preserve"> to facilitate smooth operations and timely project completion</w:t>
      </w:r>
      <w:r w:rsidR="00E42F17">
        <w:rPr>
          <w:rFonts w:ascii="Book Antiqua" w:eastAsia="Calibri" w:hAnsi="Book Antiqua" w:cs="Times New Roman"/>
          <w:sz w:val="20"/>
          <w:szCs w:val="20"/>
        </w:rPr>
        <w:t>.</w:t>
      </w:r>
      <w:r w:rsidR="00FE374E">
        <w:rPr>
          <w:rFonts w:ascii="Book Antiqua" w:eastAsia="Calibri" w:hAnsi="Book Antiqua" w:cs="Times New Roman"/>
          <w:sz w:val="20"/>
          <w:szCs w:val="20"/>
        </w:rPr>
        <w:t xml:space="preserve">  Investigate complaints, disturbances and violations and resolve problems following management rules and regulations.</w:t>
      </w:r>
    </w:p>
    <w:p w:rsidR="00E42F17" w:rsidRPr="007D2D32" w:rsidRDefault="00FE374E" w:rsidP="00B86BBD">
      <w:pPr>
        <w:pStyle w:val="ListParagraph"/>
        <w:numPr>
          <w:ilvl w:val="0"/>
          <w:numId w:val="8"/>
        </w:num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  <w:r>
        <w:rPr>
          <w:rFonts w:ascii="Book Antiqua" w:eastAsia="Calibri" w:hAnsi="Book Antiqua" w:cs="Times New Roman"/>
          <w:b/>
          <w:i/>
          <w:sz w:val="20"/>
          <w:szCs w:val="20"/>
        </w:rPr>
        <w:t>Technical Skill</w:t>
      </w:r>
      <w:r w:rsidR="00E42F17">
        <w:rPr>
          <w:rFonts w:ascii="Book Antiqua" w:eastAsia="Calibri" w:hAnsi="Book Antiqua" w:cs="Times New Roman"/>
          <w:b/>
          <w:i/>
          <w:sz w:val="20"/>
          <w:szCs w:val="20"/>
        </w:rPr>
        <w:t>.</w:t>
      </w:r>
      <w:r w:rsidR="00E42F17">
        <w:rPr>
          <w:rFonts w:ascii="Book Antiqua" w:eastAsia="Calibri" w:hAnsi="Book Antiqua" w:cs="Times New Roman"/>
          <w:sz w:val="20"/>
          <w:szCs w:val="20"/>
        </w:rPr>
        <w:t xml:space="preserve">  </w:t>
      </w:r>
      <w:r>
        <w:rPr>
          <w:rFonts w:ascii="Book Antiqua" w:eastAsia="Calibri" w:hAnsi="Book Antiqua" w:cs="Times New Roman"/>
          <w:sz w:val="20"/>
          <w:szCs w:val="20"/>
        </w:rPr>
        <w:t>Safe use of general welding and oil field tools.  Skill in designing and fitting, and welding of skids and pipe for gas compression units</w:t>
      </w:r>
      <w:r w:rsidR="00E42F17">
        <w:rPr>
          <w:rFonts w:ascii="Book Antiqua" w:eastAsia="Calibri" w:hAnsi="Book Antiqua" w:cs="Times New Roman"/>
          <w:sz w:val="20"/>
          <w:szCs w:val="20"/>
        </w:rPr>
        <w:t>.</w:t>
      </w:r>
    </w:p>
    <w:p w:rsidR="007D2D32" w:rsidRDefault="007D2D32" w:rsidP="00A55F80">
      <w:p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E42F17" w:rsidRPr="008115D3" w:rsidRDefault="00E42F17" w:rsidP="00E42F17">
      <w:pPr>
        <w:pStyle w:val="Heading1"/>
        <w:rPr>
          <w:szCs w:val="20"/>
        </w:rPr>
      </w:pPr>
      <w:r w:rsidRPr="008115D3">
        <w:rPr>
          <w:szCs w:val="20"/>
        </w:rPr>
        <w:t>Education &amp; Credentials</w:t>
      </w:r>
    </w:p>
    <w:p w:rsidR="00E42F17" w:rsidRPr="008115D3" w:rsidRDefault="00E42F17" w:rsidP="00E42F17">
      <w:pPr>
        <w:tabs>
          <w:tab w:val="right" w:pos="990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E42F17" w:rsidRPr="008115D3" w:rsidRDefault="00FE374E" w:rsidP="00B10483">
      <w:pPr>
        <w:pStyle w:val="PlainText"/>
        <w:numPr>
          <w:ilvl w:val="0"/>
          <w:numId w:val="11"/>
        </w:numPr>
        <w:rPr>
          <w:rFonts w:ascii="Book Antiqua" w:eastAsia="MS Mincho" w:hAnsi="Book Antiqua"/>
        </w:rPr>
      </w:pPr>
      <w:r>
        <w:rPr>
          <w:rFonts w:ascii="Book Antiqua" w:eastAsia="MS Mincho" w:hAnsi="Book Antiqua"/>
          <w:b/>
          <w:bCs/>
        </w:rPr>
        <w:t>Certificate of Completion</w:t>
      </w:r>
      <w:r w:rsidR="00C74F33">
        <w:rPr>
          <w:rFonts w:ascii="Book Antiqua" w:eastAsia="MS Mincho" w:hAnsi="Book Antiqua"/>
          <w:b/>
          <w:bCs/>
        </w:rPr>
        <w:t>, Texas Vocational School, Victoria TX</w:t>
      </w:r>
      <w:r w:rsidR="00E42F17" w:rsidRPr="008115D3">
        <w:rPr>
          <w:rFonts w:ascii="Book Antiqua" w:eastAsia="MS Mincho" w:hAnsi="Book Antiqua"/>
        </w:rPr>
        <w:t xml:space="preserve"> – </w:t>
      </w:r>
      <w:r>
        <w:rPr>
          <w:rFonts w:ascii="Book Antiqua" w:eastAsia="MS Mincho" w:hAnsi="Book Antiqua"/>
        </w:rPr>
        <w:t>welding, pipe fitting, stick rod and flux core.</w:t>
      </w:r>
    </w:p>
    <w:p w:rsidR="00E42F17" w:rsidRPr="00F510AC" w:rsidRDefault="00E42F17" w:rsidP="00E42F17">
      <w:pPr>
        <w:pStyle w:val="PlainText"/>
        <w:rPr>
          <w:rFonts w:ascii="Book Antiqua" w:eastAsia="MS Mincho" w:hAnsi="Book Antiqua"/>
          <w:b/>
          <w:bCs/>
          <w:sz w:val="12"/>
          <w:szCs w:val="12"/>
        </w:rPr>
      </w:pPr>
    </w:p>
    <w:p w:rsidR="00E42F17" w:rsidRDefault="00E42F17" w:rsidP="00E42F17">
      <w:pPr>
        <w:pStyle w:val="PlainText"/>
        <w:rPr>
          <w:rFonts w:ascii="Book Antiqua" w:eastAsia="MS Mincho" w:hAnsi="Book Antiqua"/>
        </w:rPr>
      </w:pPr>
    </w:p>
    <w:p w:rsidR="00E42F17" w:rsidRPr="008115D3" w:rsidRDefault="00E42F17" w:rsidP="00E42F17">
      <w:pPr>
        <w:pStyle w:val="Heading1"/>
        <w:rPr>
          <w:szCs w:val="20"/>
        </w:rPr>
      </w:pPr>
      <w:r w:rsidRPr="008115D3">
        <w:rPr>
          <w:szCs w:val="20"/>
        </w:rPr>
        <w:t>Professional Experience</w:t>
      </w:r>
    </w:p>
    <w:p w:rsidR="00E42F17" w:rsidRDefault="00E42F17" w:rsidP="00E42F17">
      <w:pPr>
        <w:pStyle w:val="PlainText"/>
        <w:rPr>
          <w:rFonts w:ascii="Book Antiqua" w:eastAsia="MS Mincho" w:hAnsi="Book Antiqua"/>
        </w:rPr>
      </w:pPr>
    </w:p>
    <w:p w:rsidR="00430415" w:rsidRDefault="00661D90" w:rsidP="00430415">
      <w:pPr>
        <w:pStyle w:val="PlainText"/>
        <w:numPr>
          <w:ilvl w:val="0"/>
          <w:numId w:val="14"/>
        </w:numPr>
        <w:rPr>
          <w:rFonts w:ascii="Book Antiqua" w:eastAsia="MS Mincho" w:hAnsi="Book Antiqua"/>
        </w:rPr>
      </w:pPr>
      <w:r w:rsidRPr="00661D90">
        <w:rPr>
          <w:rFonts w:ascii="Book Antiqua" w:eastAsia="MS Mincho" w:hAnsi="Book Antiqua"/>
          <w:b/>
        </w:rPr>
        <w:t>Williams</w:t>
      </w:r>
      <w:r>
        <w:rPr>
          <w:rFonts w:ascii="Book Antiqua" w:eastAsia="MS Mincho" w:hAnsi="Book Antiqua"/>
          <w:b/>
        </w:rPr>
        <w:t>/Access Midstream</w:t>
      </w:r>
      <w:r w:rsidR="008C5684">
        <w:rPr>
          <w:rFonts w:ascii="Book Antiqua" w:eastAsia="MS Mincho" w:hAnsi="Book Antiqua"/>
        </w:rPr>
        <w:t>,</w:t>
      </w:r>
      <w:r w:rsidR="00430415">
        <w:rPr>
          <w:rFonts w:ascii="Book Antiqua" w:eastAsia="MS Mincho" w:hAnsi="Book Antiqua"/>
        </w:rPr>
        <w:t xml:space="preserve"> </w:t>
      </w:r>
      <w:r w:rsidR="008C5684">
        <w:rPr>
          <w:rFonts w:ascii="Book Antiqua" w:eastAsia="MS Mincho" w:hAnsi="Book Antiqua"/>
        </w:rPr>
        <w:t>A</w:t>
      </w:r>
      <w:r w:rsidR="008C5684" w:rsidRPr="008C5684">
        <w:rPr>
          <w:rFonts w:ascii="Book Antiqua" w:hAnsi="Book Antiqua"/>
        </w:rPr>
        <w:t>cquisition</w:t>
      </w:r>
      <w:r w:rsidR="008C5684">
        <w:rPr>
          <w:rFonts w:ascii="Book Antiqua" w:hAnsi="Book Antiqua"/>
        </w:rPr>
        <w:t xml:space="preserve"> and Due Diligence Agent</w:t>
      </w:r>
      <w:r>
        <w:rPr>
          <w:rFonts w:ascii="Book Antiqua" w:hAnsi="Book Antiqua"/>
        </w:rPr>
        <w:t xml:space="preserve">                  </w:t>
      </w:r>
      <w:r w:rsidR="008C5684">
        <w:rPr>
          <w:rFonts w:ascii="Book Antiqua" w:hAnsi="Book Antiqua"/>
        </w:rPr>
        <w:t xml:space="preserve">  September 2014 - Present</w:t>
      </w:r>
    </w:p>
    <w:p w:rsidR="00D87FD3" w:rsidRPr="00D87FD3" w:rsidRDefault="008C5684" w:rsidP="00C74F33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Book Antiqua" w:eastAsia="Calibri" w:hAnsi="Book Antiqua" w:cs="Book Antiqua"/>
          <w:b/>
          <w:i/>
          <w:iCs/>
          <w:color w:val="000000"/>
          <w:sz w:val="20"/>
          <w:szCs w:val="20"/>
        </w:rPr>
      </w:pPr>
      <w:proofErr w:type="spellStart"/>
      <w:r>
        <w:rPr>
          <w:rFonts w:ascii="Book Antiqua" w:eastAsia="Calibri" w:hAnsi="Book Antiqua" w:cs="Times New Roman"/>
          <w:b/>
          <w:smallCaps/>
          <w:sz w:val="20"/>
          <w:szCs w:val="20"/>
        </w:rPr>
        <w:t>Percheron</w:t>
      </w:r>
      <w:proofErr w:type="spellEnd"/>
      <w:r>
        <w:rPr>
          <w:rFonts w:ascii="Book Antiqua" w:eastAsia="Calibri" w:hAnsi="Book Antiqua" w:cs="Times New Roman"/>
          <w:b/>
          <w:smallCaps/>
          <w:sz w:val="20"/>
          <w:szCs w:val="20"/>
        </w:rPr>
        <w:t xml:space="preserve"> Field Services</w:t>
      </w:r>
      <w:r w:rsidR="00D87FD3">
        <w:rPr>
          <w:rFonts w:ascii="Book Antiqua" w:eastAsia="Calibri" w:hAnsi="Book Antiqua" w:cs="Times New Roman"/>
          <w:b/>
          <w:smallCaps/>
          <w:sz w:val="20"/>
          <w:szCs w:val="20"/>
        </w:rPr>
        <w:t xml:space="preserve">, </w:t>
      </w:r>
      <w:r>
        <w:rPr>
          <w:rFonts w:ascii="Book Antiqua" w:eastAsia="Calibri" w:hAnsi="Book Antiqua" w:cs="Times New Roman"/>
          <w:sz w:val="20"/>
          <w:szCs w:val="20"/>
        </w:rPr>
        <w:t>Acquisition and Title Agent</w:t>
      </w:r>
      <w:r w:rsidR="00D87FD3">
        <w:rPr>
          <w:rFonts w:ascii="Book Antiqua" w:eastAsia="Calibri" w:hAnsi="Book Antiqua" w:cs="Times New Roman"/>
          <w:sz w:val="20"/>
          <w:szCs w:val="20"/>
        </w:rPr>
        <w:t xml:space="preserve"> </w:t>
      </w:r>
      <w:r w:rsidR="00D87FD3" w:rsidRPr="00C74F33">
        <w:rPr>
          <w:rFonts w:ascii="Book Antiqua" w:hAnsi="Book Antiqua"/>
          <w:sz w:val="20"/>
          <w:szCs w:val="20"/>
        </w:rPr>
        <w:tab/>
      </w:r>
      <w:r w:rsidR="00514BAC">
        <w:rPr>
          <w:rFonts w:ascii="Book Antiqua" w:hAnsi="Book Antiqua"/>
          <w:sz w:val="20"/>
          <w:szCs w:val="20"/>
        </w:rPr>
        <w:t>January 2011</w:t>
      </w:r>
      <w:r w:rsidR="00D87FD3" w:rsidRPr="00C74F33">
        <w:rPr>
          <w:rFonts w:ascii="Book Antiqua" w:hAnsi="Book Antiqua"/>
          <w:sz w:val="20"/>
          <w:szCs w:val="20"/>
        </w:rPr>
        <w:t xml:space="preserve"> – </w:t>
      </w:r>
      <w:r>
        <w:rPr>
          <w:rFonts w:ascii="Book Antiqua" w:hAnsi="Book Antiqua"/>
          <w:sz w:val="20"/>
          <w:szCs w:val="20"/>
        </w:rPr>
        <w:t>October</w:t>
      </w:r>
      <w:r w:rsidR="00430415">
        <w:rPr>
          <w:rFonts w:ascii="Book Antiqua" w:hAnsi="Book Antiqua"/>
          <w:sz w:val="20"/>
          <w:szCs w:val="20"/>
        </w:rPr>
        <w:t xml:space="preserve"> 2014</w:t>
      </w:r>
    </w:p>
    <w:p w:rsidR="00D87FD3" w:rsidRPr="00D87FD3" w:rsidRDefault="00EF36D1" w:rsidP="00D87FD3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Book Antiqua" w:eastAsia="Calibri" w:hAnsi="Book Antiqua" w:cs="Book Antiqua"/>
          <w:b/>
          <w:i/>
          <w:iCs/>
          <w:color w:val="000000"/>
          <w:sz w:val="20"/>
          <w:szCs w:val="20"/>
        </w:rPr>
      </w:pPr>
      <w:r>
        <w:rPr>
          <w:rFonts w:ascii="Book Antiqua" w:eastAsia="Calibri" w:hAnsi="Book Antiqua" w:cs="Times New Roman"/>
          <w:b/>
          <w:smallCaps/>
          <w:sz w:val="20"/>
          <w:szCs w:val="20"/>
        </w:rPr>
        <w:t>OGM Land</w:t>
      </w:r>
      <w:r w:rsidR="00D87FD3">
        <w:rPr>
          <w:rFonts w:ascii="Book Antiqua" w:eastAsia="Calibri" w:hAnsi="Book Antiqua" w:cs="Times New Roman"/>
          <w:b/>
          <w:smallCaps/>
          <w:sz w:val="20"/>
          <w:szCs w:val="20"/>
        </w:rPr>
        <w:t xml:space="preserve">, </w:t>
      </w:r>
      <w:r w:rsidR="00D87FD3">
        <w:rPr>
          <w:rFonts w:ascii="Book Antiqua" w:eastAsia="Calibri" w:hAnsi="Book Antiqua" w:cs="Times New Roman"/>
          <w:sz w:val="20"/>
          <w:szCs w:val="20"/>
        </w:rPr>
        <w:t xml:space="preserve">Leasing and Title Agent </w:t>
      </w:r>
      <w:r w:rsidR="00D87FD3" w:rsidRPr="00C74F3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March 2005</w:t>
      </w:r>
      <w:r w:rsidR="00D87FD3" w:rsidRPr="00C74F33">
        <w:rPr>
          <w:rFonts w:ascii="Book Antiqua" w:hAnsi="Book Antiqua"/>
          <w:sz w:val="20"/>
          <w:szCs w:val="20"/>
        </w:rPr>
        <w:t xml:space="preserve"> – </w:t>
      </w:r>
      <w:r w:rsidR="00D87FD3">
        <w:rPr>
          <w:rFonts w:ascii="Book Antiqua" w:hAnsi="Book Antiqua"/>
          <w:sz w:val="20"/>
          <w:szCs w:val="20"/>
        </w:rPr>
        <w:t>January 201</w:t>
      </w:r>
      <w:r w:rsidR="00514BAC">
        <w:rPr>
          <w:rFonts w:ascii="Book Antiqua" w:hAnsi="Book Antiqua"/>
          <w:sz w:val="20"/>
          <w:szCs w:val="20"/>
        </w:rPr>
        <w:t>1</w:t>
      </w:r>
    </w:p>
    <w:p w:rsidR="0070152E" w:rsidRPr="00C74F33" w:rsidRDefault="0070152E" w:rsidP="0070152E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Book Antiqua" w:eastAsia="Calibri" w:hAnsi="Book Antiqua" w:cs="Book Antiqua"/>
          <w:b/>
          <w:i/>
          <w:iCs/>
          <w:color w:val="000000"/>
          <w:sz w:val="20"/>
          <w:szCs w:val="20"/>
        </w:rPr>
      </w:pPr>
      <w:proofErr w:type="spellStart"/>
      <w:r>
        <w:rPr>
          <w:rFonts w:ascii="Book Antiqua" w:eastAsia="Calibri" w:hAnsi="Book Antiqua" w:cs="Times New Roman"/>
          <w:b/>
          <w:smallCaps/>
          <w:sz w:val="20"/>
          <w:szCs w:val="20"/>
        </w:rPr>
        <w:t>Friedel</w:t>
      </w:r>
      <w:proofErr w:type="spellEnd"/>
      <w:r>
        <w:rPr>
          <w:rFonts w:ascii="Book Antiqua" w:eastAsia="Calibri" w:hAnsi="Book Antiqua" w:cs="Times New Roman"/>
          <w:b/>
          <w:smallCaps/>
          <w:sz w:val="20"/>
          <w:szCs w:val="20"/>
        </w:rPr>
        <w:t xml:space="preserve"> Drilling Company, </w:t>
      </w:r>
      <w:r>
        <w:rPr>
          <w:rFonts w:ascii="Book Antiqua" w:eastAsia="Calibri" w:hAnsi="Book Antiqua" w:cs="Times New Roman"/>
          <w:sz w:val="20"/>
          <w:szCs w:val="20"/>
        </w:rPr>
        <w:t xml:space="preserve">Welder </w:t>
      </w:r>
      <w:r w:rsidRPr="00C74F3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March 2002</w:t>
      </w:r>
      <w:r w:rsidRPr="00C74F33">
        <w:rPr>
          <w:rFonts w:ascii="Book Antiqua" w:hAnsi="Book Antiqua"/>
          <w:sz w:val="20"/>
          <w:szCs w:val="20"/>
        </w:rPr>
        <w:t xml:space="preserve"> – </w:t>
      </w:r>
      <w:r>
        <w:rPr>
          <w:rFonts w:ascii="Book Antiqua" w:hAnsi="Book Antiqua"/>
          <w:sz w:val="20"/>
          <w:szCs w:val="20"/>
        </w:rPr>
        <w:t>March 2005</w:t>
      </w:r>
    </w:p>
    <w:p w:rsidR="00D87FD3" w:rsidRPr="00C74F33" w:rsidRDefault="00D87FD3" w:rsidP="00D87FD3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Book Antiqua" w:eastAsia="Calibri" w:hAnsi="Book Antiqua" w:cs="Book Antiqua"/>
          <w:b/>
          <w:i/>
          <w:iCs/>
          <w:color w:val="000000"/>
          <w:sz w:val="20"/>
          <w:szCs w:val="20"/>
        </w:rPr>
      </w:pPr>
      <w:r>
        <w:rPr>
          <w:rFonts w:ascii="Book Antiqua" w:eastAsia="Calibri" w:hAnsi="Book Antiqua" w:cs="Times New Roman"/>
          <w:b/>
          <w:smallCaps/>
          <w:sz w:val="20"/>
          <w:szCs w:val="20"/>
        </w:rPr>
        <w:t xml:space="preserve">Universal/Gas Compression, </w:t>
      </w:r>
      <w:r>
        <w:rPr>
          <w:rFonts w:ascii="Book Antiqua" w:eastAsia="Calibri" w:hAnsi="Book Antiqua" w:cs="Times New Roman"/>
          <w:sz w:val="20"/>
          <w:szCs w:val="20"/>
        </w:rPr>
        <w:t xml:space="preserve">Shop Welder </w:t>
      </w:r>
      <w:r w:rsidRPr="00C74F3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1999</w:t>
      </w:r>
      <w:r w:rsidRPr="00C74F33">
        <w:rPr>
          <w:rFonts w:ascii="Book Antiqua" w:hAnsi="Book Antiqua"/>
          <w:sz w:val="20"/>
          <w:szCs w:val="20"/>
        </w:rPr>
        <w:t xml:space="preserve"> – </w:t>
      </w:r>
      <w:r>
        <w:rPr>
          <w:rFonts w:ascii="Book Antiqua" w:hAnsi="Book Antiqua"/>
          <w:sz w:val="20"/>
          <w:szCs w:val="20"/>
        </w:rPr>
        <w:t>2002</w:t>
      </w:r>
    </w:p>
    <w:p w:rsidR="00D87FD3" w:rsidRPr="00C74F33" w:rsidRDefault="00D87FD3" w:rsidP="00D87FD3">
      <w:pPr>
        <w:pStyle w:val="ListParagraph"/>
        <w:numPr>
          <w:ilvl w:val="0"/>
          <w:numId w:val="11"/>
        </w:numPr>
        <w:tabs>
          <w:tab w:val="right" w:pos="9900"/>
        </w:tabs>
        <w:spacing w:after="0" w:line="240" w:lineRule="auto"/>
        <w:rPr>
          <w:rFonts w:ascii="Book Antiqua" w:eastAsia="Calibri" w:hAnsi="Book Antiqua" w:cs="Book Antiqua"/>
          <w:b/>
          <w:i/>
          <w:iCs/>
          <w:color w:val="000000"/>
          <w:sz w:val="20"/>
          <w:szCs w:val="20"/>
        </w:rPr>
      </w:pPr>
      <w:r>
        <w:rPr>
          <w:rFonts w:ascii="Book Antiqua" w:eastAsia="Calibri" w:hAnsi="Book Antiqua" w:cs="Times New Roman"/>
          <w:b/>
          <w:smallCaps/>
          <w:sz w:val="20"/>
          <w:szCs w:val="20"/>
        </w:rPr>
        <w:t xml:space="preserve">Victoria Machine &amp; Fabrication, </w:t>
      </w:r>
      <w:r>
        <w:rPr>
          <w:rFonts w:ascii="Book Antiqua" w:eastAsia="Calibri" w:hAnsi="Book Antiqua" w:cs="Times New Roman"/>
          <w:sz w:val="20"/>
          <w:szCs w:val="20"/>
        </w:rPr>
        <w:t xml:space="preserve">Welder </w:t>
      </w:r>
      <w:r w:rsidRPr="00C74F33"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1998</w:t>
      </w:r>
      <w:r w:rsidRPr="00C74F33">
        <w:rPr>
          <w:rFonts w:ascii="Book Antiqua" w:hAnsi="Book Antiqua"/>
          <w:sz w:val="20"/>
          <w:szCs w:val="20"/>
        </w:rPr>
        <w:t xml:space="preserve"> – </w:t>
      </w:r>
      <w:r>
        <w:rPr>
          <w:rFonts w:ascii="Book Antiqua" w:hAnsi="Book Antiqua"/>
          <w:sz w:val="20"/>
          <w:szCs w:val="20"/>
        </w:rPr>
        <w:t>1999</w:t>
      </w:r>
    </w:p>
    <w:p w:rsidR="00D87FD3" w:rsidRPr="00C74F33" w:rsidRDefault="00D87FD3" w:rsidP="00D87FD3">
      <w:pPr>
        <w:pStyle w:val="ListParagraph"/>
        <w:tabs>
          <w:tab w:val="right" w:pos="9900"/>
        </w:tabs>
        <w:spacing w:after="0" w:line="240" w:lineRule="auto"/>
        <w:rPr>
          <w:rFonts w:ascii="Book Antiqua" w:eastAsia="Calibri" w:hAnsi="Book Antiqua" w:cs="Book Antiqua"/>
          <w:b/>
          <w:i/>
          <w:iCs/>
          <w:color w:val="000000"/>
          <w:sz w:val="20"/>
          <w:szCs w:val="20"/>
        </w:rPr>
      </w:pPr>
    </w:p>
    <w:p w:rsidR="00C74F33" w:rsidRDefault="00C74F33" w:rsidP="00C74F33">
      <w:pPr>
        <w:pStyle w:val="BodyText"/>
        <w:tabs>
          <w:tab w:val="right" w:pos="9900"/>
          <w:tab w:val="left" w:pos="11520"/>
        </w:tabs>
      </w:pPr>
    </w:p>
    <w:p w:rsidR="00C74F33" w:rsidRDefault="00C74F33" w:rsidP="00C74F33">
      <w:pPr>
        <w:pStyle w:val="BodyText"/>
        <w:tabs>
          <w:tab w:val="right" w:pos="9900"/>
          <w:tab w:val="left" w:pos="11520"/>
        </w:tabs>
      </w:pPr>
    </w:p>
    <w:p w:rsidR="00C74F33" w:rsidRDefault="00C74F33" w:rsidP="00C74F33">
      <w:pPr>
        <w:pStyle w:val="BodyText"/>
        <w:tabs>
          <w:tab w:val="right" w:pos="9900"/>
          <w:tab w:val="left" w:pos="11520"/>
        </w:tabs>
      </w:pPr>
    </w:p>
    <w:p w:rsidR="00C74F33" w:rsidRDefault="00C74F33" w:rsidP="00C74F33">
      <w:pPr>
        <w:pStyle w:val="BodyText"/>
        <w:tabs>
          <w:tab w:val="right" w:pos="9900"/>
          <w:tab w:val="left" w:pos="11520"/>
        </w:tabs>
      </w:pPr>
    </w:p>
    <w:p w:rsidR="0096437C" w:rsidRDefault="0096437C" w:rsidP="00E42F17">
      <w:pPr>
        <w:pStyle w:val="PlainText"/>
        <w:rPr>
          <w:rFonts w:ascii="Book Antiqua" w:eastAsia="MS Mincho" w:hAnsi="Book Antiqua"/>
        </w:rPr>
      </w:pPr>
    </w:p>
    <w:p w:rsidR="007D2D32" w:rsidRDefault="007D2D32" w:rsidP="00A55F80">
      <w:p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C2122D" w:rsidRDefault="00C2122D" w:rsidP="00A55F80">
      <w:p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C2122D" w:rsidRDefault="00C2122D" w:rsidP="00A55F80">
      <w:p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C2122D" w:rsidRDefault="00C2122D" w:rsidP="00A55F80">
      <w:p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C2122D" w:rsidRDefault="00C2122D" w:rsidP="00A55F80">
      <w:p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p w:rsidR="00C2122D" w:rsidRDefault="00C2122D" w:rsidP="00C2122D">
      <w:pPr>
        <w:shd w:val="clear" w:color="auto" w:fill="FFFFFF"/>
        <w:spacing w:after="324" w:line="240" w:lineRule="auto"/>
        <w:jc w:val="center"/>
        <w:rPr>
          <w:rFonts w:ascii="Book Antiqua" w:eastAsia="Times New Roman" w:hAnsi="Book Antiqua" w:cs="Tahoma"/>
          <w:b/>
          <w:color w:val="2A2A2A"/>
          <w:sz w:val="20"/>
          <w:szCs w:val="20"/>
          <w:u w:val="single"/>
        </w:rPr>
      </w:pPr>
    </w:p>
    <w:p w:rsidR="00C2122D" w:rsidRPr="00C2122D" w:rsidRDefault="00C2122D" w:rsidP="00C2122D">
      <w:pPr>
        <w:shd w:val="clear" w:color="auto" w:fill="FFFFFF"/>
        <w:spacing w:after="324" w:line="240" w:lineRule="auto"/>
        <w:jc w:val="center"/>
        <w:rPr>
          <w:rFonts w:ascii="Book Antiqua" w:eastAsia="Times New Roman" w:hAnsi="Book Antiqua" w:cs="Tahoma"/>
          <w:b/>
          <w:color w:val="2A2A2A"/>
          <w:sz w:val="20"/>
          <w:szCs w:val="20"/>
          <w:u w:val="single"/>
        </w:rPr>
      </w:pPr>
      <w:bookmarkStart w:id="0" w:name="_GoBack"/>
      <w:bookmarkEnd w:id="0"/>
      <w:r w:rsidRPr="00C2122D">
        <w:rPr>
          <w:rFonts w:ascii="Book Antiqua" w:eastAsia="Times New Roman" w:hAnsi="Book Antiqua" w:cs="Tahoma"/>
          <w:b/>
          <w:color w:val="2A2A2A"/>
          <w:sz w:val="20"/>
          <w:szCs w:val="20"/>
          <w:u w:val="single"/>
        </w:rPr>
        <w:lastRenderedPageBreak/>
        <w:t>References</w:t>
      </w:r>
    </w:p>
    <w:p w:rsidR="00C2122D" w:rsidRDefault="00C2122D" w:rsidP="00C2122D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b/>
          <w:color w:val="2A2A2A"/>
          <w:sz w:val="24"/>
          <w:szCs w:val="24"/>
        </w:rPr>
      </w:pPr>
    </w:p>
    <w:p w:rsidR="00C2122D" w:rsidRPr="00D92F35" w:rsidRDefault="00C2122D" w:rsidP="00C2122D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b/>
          <w:color w:val="2A2A2A"/>
          <w:sz w:val="24"/>
          <w:szCs w:val="24"/>
        </w:rPr>
      </w:pPr>
      <w:r>
        <w:rPr>
          <w:rFonts w:ascii="Book Antiqua" w:eastAsia="Times New Roman" w:hAnsi="Book Antiqua" w:cs="Tahoma"/>
          <w:b/>
          <w:color w:val="2A2A2A"/>
          <w:sz w:val="24"/>
          <w:szCs w:val="24"/>
        </w:rPr>
        <w:t>Dereck McPherson, Redland Row 580-656-5193</w:t>
      </w:r>
    </w:p>
    <w:p w:rsidR="00C2122D" w:rsidRPr="00D92F35" w:rsidRDefault="00C2122D" w:rsidP="00C2122D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b/>
          <w:color w:val="2A2A2A"/>
          <w:sz w:val="24"/>
          <w:szCs w:val="24"/>
        </w:rPr>
      </w:pPr>
      <w:r w:rsidRPr="00D92F35">
        <w:rPr>
          <w:rFonts w:ascii="Book Antiqua" w:eastAsia="Times New Roman" w:hAnsi="Book Antiqua" w:cs="Arial"/>
          <w:b/>
          <w:color w:val="2A2A2A"/>
          <w:sz w:val="24"/>
          <w:szCs w:val="24"/>
        </w:rPr>
        <w:t xml:space="preserve">John Hoke, Friendswood, TX 281-381-4847 </w:t>
      </w:r>
    </w:p>
    <w:p w:rsidR="00C2122D" w:rsidRPr="00D92F35" w:rsidRDefault="00C2122D" w:rsidP="00C2122D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b/>
          <w:color w:val="2A2A2A"/>
          <w:sz w:val="24"/>
          <w:szCs w:val="24"/>
        </w:rPr>
      </w:pPr>
      <w:r w:rsidRPr="00D92F35">
        <w:rPr>
          <w:rFonts w:ascii="Book Antiqua" w:eastAsia="Times New Roman" w:hAnsi="Book Antiqua" w:cs="Arial"/>
          <w:b/>
          <w:color w:val="2A2A2A"/>
          <w:sz w:val="24"/>
          <w:szCs w:val="24"/>
        </w:rPr>
        <w:t xml:space="preserve">Ricky </w:t>
      </w:r>
      <w:proofErr w:type="spellStart"/>
      <w:r w:rsidRPr="00D92F35">
        <w:rPr>
          <w:rFonts w:ascii="Book Antiqua" w:eastAsia="Times New Roman" w:hAnsi="Book Antiqua" w:cs="Arial"/>
          <w:b/>
          <w:color w:val="2A2A2A"/>
          <w:sz w:val="24"/>
          <w:szCs w:val="24"/>
        </w:rPr>
        <w:t>Driskell</w:t>
      </w:r>
      <w:proofErr w:type="spellEnd"/>
      <w:r w:rsidRPr="00D92F35">
        <w:rPr>
          <w:rFonts w:ascii="Book Antiqua" w:eastAsia="Times New Roman" w:hAnsi="Book Antiqua" w:cs="Arial"/>
          <w:b/>
          <w:color w:val="2A2A2A"/>
          <w:sz w:val="24"/>
          <w:szCs w:val="24"/>
        </w:rPr>
        <w:t xml:space="preserve">, Yoakum, TX 361-293-1495 </w:t>
      </w:r>
    </w:p>
    <w:p w:rsidR="00C2122D" w:rsidRPr="00D92F35" w:rsidRDefault="00C2122D" w:rsidP="00C2122D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b/>
          <w:color w:val="2A2A2A"/>
          <w:sz w:val="24"/>
          <w:szCs w:val="24"/>
        </w:rPr>
      </w:pPr>
      <w:r>
        <w:rPr>
          <w:rFonts w:ascii="Book Antiqua" w:eastAsia="Times New Roman" w:hAnsi="Book Antiqua" w:cs="Arial"/>
          <w:b/>
          <w:color w:val="2A2A2A"/>
          <w:sz w:val="24"/>
          <w:szCs w:val="24"/>
        </w:rPr>
        <w:t xml:space="preserve">Jeff </w:t>
      </w:r>
      <w:proofErr w:type="spellStart"/>
      <w:r>
        <w:rPr>
          <w:rFonts w:ascii="Book Antiqua" w:eastAsia="Times New Roman" w:hAnsi="Book Antiqua" w:cs="Arial"/>
          <w:b/>
          <w:color w:val="2A2A2A"/>
          <w:sz w:val="24"/>
          <w:szCs w:val="24"/>
        </w:rPr>
        <w:t>Trlicek</w:t>
      </w:r>
      <w:proofErr w:type="spellEnd"/>
      <w:r>
        <w:rPr>
          <w:rFonts w:ascii="Book Antiqua" w:eastAsia="Times New Roman" w:hAnsi="Book Antiqua" w:cs="Arial"/>
          <w:b/>
          <w:color w:val="2A2A2A"/>
          <w:sz w:val="24"/>
          <w:szCs w:val="24"/>
        </w:rPr>
        <w:t xml:space="preserve">, </w:t>
      </w:r>
      <w:r w:rsidRPr="00D92F35">
        <w:rPr>
          <w:rFonts w:ascii="Book Antiqua" w:eastAsia="Times New Roman" w:hAnsi="Book Antiqua" w:cs="Arial"/>
          <w:b/>
          <w:color w:val="2A2A2A"/>
          <w:sz w:val="24"/>
          <w:szCs w:val="24"/>
        </w:rPr>
        <w:t>OGM Land Company 361-798-6644</w:t>
      </w:r>
    </w:p>
    <w:p w:rsidR="00C2122D" w:rsidRPr="00D92F35" w:rsidRDefault="00C2122D" w:rsidP="00C2122D">
      <w:pPr>
        <w:shd w:val="clear" w:color="auto" w:fill="FFFFFF"/>
        <w:spacing w:after="324" w:line="240" w:lineRule="auto"/>
        <w:rPr>
          <w:rFonts w:ascii="Book Antiqua" w:eastAsia="Times New Roman" w:hAnsi="Book Antiqua" w:cs="Tahoma"/>
          <w:b/>
          <w:color w:val="2A2A2A"/>
          <w:sz w:val="24"/>
          <w:szCs w:val="24"/>
        </w:rPr>
      </w:pPr>
      <w:r>
        <w:rPr>
          <w:rFonts w:ascii="Book Antiqua" w:eastAsia="Times New Roman" w:hAnsi="Book Antiqua" w:cs="Arial"/>
          <w:b/>
          <w:color w:val="2A2A2A"/>
          <w:sz w:val="24"/>
          <w:szCs w:val="24"/>
        </w:rPr>
        <w:t>Dustin Weaver, Mockingbird Midstream 210-952-0826</w:t>
      </w:r>
    </w:p>
    <w:p w:rsidR="00C2122D" w:rsidRDefault="00C2122D" w:rsidP="00A55F80">
      <w:pPr>
        <w:tabs>
          <w:tab w:val="right" w:pos="10260"/>
        </w:tabs>
        <w:spacing w:after="0" w:line="240" w:lineRule="auto"/>
        <w:rPr>
          <w:rFonts w:ascii="Book Antiqua" w:eastAsia="Calibri" w:hAnsi="Book Antiqua" w:cs="Times New Roman"/>
          <w:sz w:val="20"/>
          <w:szCs w:val="20"/>
        </w:rPr>
      </w:pPr>
    </w:p>
    <w:sectPr w:rsidR="00C2122D" w:rsidSect="0096437C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14F" w:rsidRDefault="00E8614F" w:rsidP="0096437C">
      <w:pPr>
        <w:spacing w:after="0" w:line="240" w:lineRule="auto"/>
      </w:pPr>
      <w:r>
        <w:separator/>
      </w:r>
    </w:p>
  </w:endnote>
  <w:endnote w:type="continuationSeparator" w:id="0">
    <w:p w:rsidR="00E8614F" w:rsidRDefault="00E8614F" w:rsidP="0096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14F" w:rsidRDefault="00E8614F" w:rsidP="0096437C">
      <w:pPr>
        <w:spacing w:after="0" w:line="240" w:lineRule="auto"/>
      </w:pPr>
      <w:r>
        <w:separator/>
      </w:r>
    </w:p>
  </w:footnote>
  <w:footnote w:type="continuationSeparator" w:id="0">
    <w:p w:rsidR="00E8614F" w:rsidRDefault="00E8614F" w:rsidP="00964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531" w:rsidRDefault="000B5EC7">
    <w:pPr>
      <w:pStyle w:val="Header"/>
      <w:jc w:val="right"/>
    </w:pPr>
    <w:r>
      <w:rPr>
        <w:rFonts w:ascii="Book Antiqua" w:hAnsi="Book Antiqua"/>
        <w:sz w:val="24"/>
        <w:szCs w:val="24"/>
      </w:rPr>
      <w:t>Matthew D. Hairell</w:t>
    </w:r>
    <w:r w:rsidR="007C7531">
      <w:t xml:space="preserve"> |</w:t>
    </w:r>
    <w:sdt>
      <w:sdtPr>
        <w:id w:val="143572520"/>
        <w:docPartObj>
          <w:docPartGallery w:val="Page Numbers (Top of Page)"/>
          <w:docPartUnique/>
        </w:docPartObj>
      </w:sdtPr>
      <w:sdtContent>
        <w:r w:rsidR="00CE792D">
          <w:fldChar w:fldCharType="begin"/>
        </w:r>
        <w:r w:rsidR="005B45EF">
          <w:instrText xml:space="preserve"> PAGE   \* MERGEFORMAT </w:instrText>
        </w:r>
        <w:r w:rsidR="00CE792D">
          <w:fldChar w:fldCharType="separate"/>
        </w:r>
        <w:r w:rsidR="00EF36D1">
          <w:rPr>
            <w:noProof/>
          </w:rPr>
          <w:t>2</w:t>
        </w:r>
        <w:r w:rsidR="00CE792D">
          <w:rPr>
            <w:noProof/>
          </w:rPr>
          <w:fldChar w:fldCharType="end"/>
        </w:r>
      </w:sdtContent>
    </w:sdt>
  </w:p>
  <w:p w:rsidR="007C7531" w:rsidRPr="0096437C" w:rsidRDefault="007C7531" w:rsidP="009643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71E"/>
    <w:multiLevelType w:val="hybridMultilevel"/>
    <w:tmpl w:val="04CA0F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D5C00"/>
    <w:multiLevelType w:val="hybridMultilevel"/>
    <w:tmpl w:val="8DF20F9E"/>
    <w:lvl w:ilvl="0" w:tplc="7F2E8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E0A24"/>
    <w:multiLevelType w:val="hybridMultilevel"/>
    <w:tmpl w:val="4312784A"/>
    <w:lvl w:ilvl="0" w:tplc="7F2E8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B51DD"/>
    <w:multiLevelType w:val="hybridMultilevel"/>
    <w:tmpl w:val="8B9A1138"/>
    <w:lvl w:ilvl="0" w:tplc="7F2E8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C5108"/>
    <w:multiLevelType w:val="hybridMultilevel"/>
    <w:tmpl w:val="BD04EEC2"/>
    <w:lvl w:ilvl="0" w:tplc="7F2E8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61C1A"/>
    <w:multiLevelType w:val="hybridMultilevel"/>
    <w:tmpl w:val="0336964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FDE496E"/>
    <w:multiLevelType w:val="hybridMultilevel"/>
    <w:tmpl w:val="EC701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95EDB"/>
    <w:multiLevelType w:val="hybridMultilevel"/>
    <w:tmpl w:val="8050DE76"/>
    <w:lvl w:ilvl="0" w:tplc="7F2E8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818B0"/>
    <w:multiLevelType w:val="hybridMultilevel"/>
    <w:tmpl w:val="8340A3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F07EA"/>
    <w:multiLevelType w:val="hybridMultilevel"/>
    <w:tmpl w:val="3934D908"/>
    <w:lvl w:ilvl="0" w:tplc="90CA026C">
      <w:numFmt w:val="bullet"/>
      <w:lvlText w:val=""/>
      <w:lvlJc w:val="left"/>
      <w:pPr>
        <w:ind w:left="54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AB57F16"/>
    <w:multiLevelType w:val="hybridMultilevel"/>
    <w:tmpl w:val="74C8790C"/>
    <w:lvl w:ilvl="0" w:tplc="7F2E8770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color w:val="808080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DFF2BB2"/>
    <w:multiLevelType w:val="hybridMultilevel"/>
    <w:tmpl w:val="9DE043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764B58"/>
    <w:multiLevelType w:val="hybridMultilevel"/>
    <w:tmpl w:val="46EAD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2"/>
  </w:num>
  <w:num w:numId="5">
    <w:abstractNumId w:val="8"/>
  </w:num>
  <w:num w:numId="6">
    <w:abstractNumId w:val="13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5F80"/>
    <w:rsid w:val="000B5EC7"/>
    <w:rsid w:val="00137D90"/>
    <w:rsid w:val="00163CF4"/>
    <w:rsid w:val="00231CF9"/>
    <w:rsid w:val="002A4014"/>
    <w:rsid w:val="00394759"/>
    <w:rsid w:val="0039766A"/>
    <w:rsid w:val="004166FA"/>
    <w:rsid w:val="00430415"/>
    <w:rsid w:val="0049216C"/>
    <w:rsid w:val="004F02DD"/>
    <w:rsid w:val="00503251"/>
    <w:rsid w:val="00514BAC"/>
    <w:rsid w:val="005B45EF"/>
    <w:rsid w:val="005C60C8"/>
    <w:rsid w:val="00661D90"/>
    <w:rsid w:val="006E40DD"/>
    <w:rsid w:val="0070152E"/>
    <w:rsid w:val="00755F80"/>
    <w:rsid w:val="007C7531"/>
    <w:rsid w:val="007D2D32"/>
    <w:rsid w:val="007D3DA4"/>
    <w:rsid w:val="00840CA9"/>
    <w:rsid w:val="008C5684"/>
    <w:rsid w:val="0096437C"/>
    <w:rsid w:val="00990750"/>
    <w:rsid w:val="009908CB"/>
    <w:rsid w:val="00A420FE"/>
    <w:rsid w:val="00A55F80"/>
    <w:rsid w:val="00AA432F"/>
    <w:rsid w:val="00AB7EDA"/>
    <w:rsid w:val="00B0593B"/>
    <w:rsid w:val="00B10483"/>
    <w:rsid w:val="00B86BBD"/>
    <w:rsid w:val="00C2122D"/>
    <w:rsid w:val="00C2528D"/>
    <w:rsid w:val="00C74F33"/>
    <w:rsid w:val="00C82F77"/>
    <w:rsid w:val="00CE792D"/>
    <w:rsid w:val="00D14E42"/>
    <w:rsid w:val="00D87FD3"/>
    <w:rsid w:val="00E11B74"/>
    <w:rsid w:val="00E42F17"/>
    <w:rsid w:val="00E4725C"/>
    <w:rsid w:val="00E8614F"/>
    <w:rsid w:val="00E93ED8"/>
    <w:rsid w:val="00EF36D1"/>
    <w:rsid w:val="00FE3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F80"/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semiHidden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7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D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37C"/>
  </w:style>
  <w:style w:type="paragraph" w:styleId="Footer">
    <w:name w:val="footer"/>
    <w:basedOn w:val="Normal"/>
    <w:link w:val="FooterChar"/>
    <w:uiPriority w:val="99"/>
    <w:unhideWhenUsed/>
    <w:rsid w:val="00964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37C"/>
  </w:style>
  <w:style w:type="paragraph" w:styleId="BalloonText">
    <w:name w:val="Balloon Text"/>
    <w:basedOn w:val="Normal"/>
    <w:link w:val="BalloonTextChar"/>
    <w:uiPriority w:val="99"/>
    <w:semiHidden/>
    <w:unhideWhenUsed/>
    <w:rsid w:val="0096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7854B-D066-43A0-9FAE-85D368C1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Justin Lewis</vt:lpstr>
    </vt:vector>
  </TitlesOfParts>
  <Company>Hewlett-Packard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 Lewis</dc:title>
  <dc:creator>pc</dc:creator>
  <cp:lastModifiedBy>Stacy</cp:lastModifiedBy>
  <cp:revision>4</cp:revision>
  <dcterms:created xsi:type="dcterms:W3CDTF">2016-03-21T17:19:00Z</dcterms:created>
  <dcterms:modified xsi:type="dcterms:W3CDTF">2016-03-27T21:53:00Z</dcterms:modified>
</cp:coreProperties>
</file>